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31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 w:rsidRPr="007F70D1">
        <w:rPr>
          <w:noProof/>
        </w:rPr>
        <w:drawing>
          <wp:inline distT="0" distB="0" distL="0" distR="0" wp14:anchorId="7666E78E" wp14:editId="64CE2021">
            <wp:extent cx="3572374" cy="88594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8E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555555"/>
          <w:sz w:val="18"/>
          <w:szCs w:val="18"/>
        </w:rPr>
        <w:t> </w:t>
      </w:r>
    </w:p>
    <w:p w:rsidR="00D0598E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l’Orientamento Luiss accompagna, come ogni anno, gli studenti e le loro famiglie nella scelta di un percorso formativo che rispecchi le attitudini e le passioni dello studente, sempre con un costante sguardo all’evoluzione del mercato del lavoro e allo sviluppo delle nuove competenze.</w:t>
      </w:r>
    </w:p>
    <w:p w:rsidR="00D0598E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D0598E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Le </w:t>
      </w:r>
      <w:hyperlink r:id="rId6" w:tgtFrame="_blank" w:history="1">
        <w:r>
          <w:rPr>
            <w:rStyle w:val="Collegamentoipertestuale"/>
            <w:rFonts w:ascii="Arial" w:hAnsi="Arial" w:cs="Arial"/>
            <w:color w:val="0068A5"/>
            <w:sz w:val="21"/>
            <w:szCs w:val="21"/>
          </w:rPr>
          <w:t>attività di Orientamento</w:t>
        </w:r>
      </w:hyperlink>
      <w:r>
        <w:rPr>
          <w:rFonts w:ascii="Arial" w:hAnsi="Arial" w:cs="Arial"/>
          <w:color w:val="555555"/>
          <w:sz w:val="21"/>
          <w:szCs w:val="21"/>
        </w:rPr>
        <w:t> si prefiggono l’obiettivo di sostenere i giovani nell’individuazione del migliore percorso di studi e di coltivare le proprie qualità umane per divenire donne e uomini responsabili e consapevoli. Saranno rappresentati da un lato l’offerta formativa e i servizi del nostro Ateneo e dall’altra verranno create opportunità e momenti educativi che possano fornire una preparazione trasversale utile agli studenti sia per l’esame di maturità, sia per la loro formazione personale.</w:t>
      </w:r>
    </w:p>
    <w:p w:rsidR="00D0598E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D0598E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Inoltre, cogliamo l’occasione per comunicarvi che sarà possibile iscriversi al test d’ammissione Luiss ai Corsi di Laurea Triennale e Magistrale a Ciclo Unico nelle aree di Economia, Giurisprudenza e Scienze Politiche entro l’8 febbraio 2021, scegliendo una sessione online tra il 18 e il 22 febbraio 2021. Qui le </w:t>
      </w:r>
      <w:hyperlink r:id="rId7" w:tgtFrame="_blank" w:history="1">
        <w:r>
          <w:rPr>
            <w:rStyle w:val="Collegamentoipertestuale"/>
            <w:rFonts w:ascii="Arial" w:hAnsi="Arial" w:cs="Arial"/>
            <w:color w:val="0068A5"/>
            <w:sz w:val="21"/>
            <w:szCs w:val="21"/>
          </w:rPr>
          <w:t>modalità di ammissione</w:t>
        </w:r>
      </w:hyperlink>
      <w:r>
        <w:rPr>
          <w:rFonts w:ascii="Arial" w:hAnsi="Arial" w:cs="Arial"/>
          <w:color w:val="555555"/>
          <w:sz w:val="21"/>
          <w:szCs w:val="21"/>
        </w:rPr>
        <w:t>.</w:t>
      </w:r>
    </w:p>
    <w:p w:rsidR="00D0598E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D0598E" w:rsidRDefault="00D0598E" w:rsidP="00D0598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Luiss, anche e soprattutto nella contingenza attuale, supporta economicamente gli studenti in possesso di specifici </w:t>
      </w:r>
      <w:hyperlink r:id="rId8" w:tgtFrame="_blank" w:history="1">
        <w:r>
          <w:rPr>
            <w:rStyle w:val="Collegamentoipertestuale"/>
            <w:rFonts w:ascii="Arial" w:hAnsi="Arial" w:cs="Arial"/>
            <w:color w:val="0068A5"/>
            <w:sz w:val="21"/>
            <w:szCs w:val="21"/>
          </w:rPr>
          <w:t>requisiti economici e di merito</w:t>
        </w:r>
      </w:hyperlink>
      <w:r>
        <w:rPr>
          <w:rFonts w:ascii="Arial" w:hAnsi="Arial" w:cs="Arial"/>
          <w:color w:val="555555"/>
          <w:sz w:val="21"/>
          <w:szCs w:val="21"/>
        </w:rPr>
        <w:t> attraverso l'assegnazione di </w:t>
      </w:r>
      <w:hyperlink r:id="rId9" w:tgtFrame="_blank" w:history="1">
        <w:r>
          <w:rPr>
            <w:rStyle w:val="Collegamentoipertestuale"/>
            <w:rFonts w:ascii="Arial" w:hAnsi="Arial" w:cs="Arial"/>
            <w:color w:val="0068A5"/>
            <w:sz w:val="21"/>
            <w:szCs w:val="21"/>
          </w:rPr>
          <w:t>borse di studio</w:t>
        </w:r>
      </w:hyperlink>
      <w:r>
        <w:rPr>
          <w:rFonts w:ascii="Arial" w:hAnsi="Arial" w:cs="Arial"/>
          <w:color w:val="555555"/>
          <w:sz w:val="21"/>
          <w:szCs w:val="21"/>
        </w:rPr>
        <w:t>, agevolazioni economiche ed esenzioni dal pagamento del contributo annuale.</w:t>
      </w:r>
    </w:p>
    <w:p w:rsidR="00393A12" w:rsidRDefault="00D0598E">
      <w:r w:rsidRPr="007F70D1">
        <w:rPr>
          <w:noProof/>
          <w:lang w:eastAsia="it-IT"/>
        </w:rPr>
        <w:drawing>
          <wp:inline distT="0" distB="0" distL="0" distR="0" wp14:anchorId="294D713F" wp14:editId="1AFE3F4D">
            <wp:extent cx="3772227" cy="5311601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227" cy="53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B5"/>
    <w:rsid w:val="00393A12"/>
    <w:rsid w:val="007A1F31"/>
    <w:rsid w:val="00860EB5"/>
    <w:rsid w:val="00D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9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059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9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059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9723g.musvc5.net/e/t?q=8%3d9XAb0V%26n%3dV%26v%3dW%26q%3dW9d4%26P%3dpNvK_zuUu_A5_tvat_4A_zuUu_00yR5.FwD1M.kO_zuUu_00uO38gI2C_tvat_4AiAgQwFcUqIpD-m7qIwGk8p9_tva6i5ct_4AxLgN2CvD-lIpJz9%26f%3dH3Mx8C.HgO%26qM%3d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ustomer49723g.musvc5.net/e/t?q=3%3d2ZNW3X%261%3dQ%26o%3dY%264%3dR2fG%26K%3diP9Ft_NfsQ_Yp_HRye_Rg_NfsQ_XuMxS.1KjO8.9u_NfsQ_Xu5oP71-mQxIt_NfsQ_Xu1nIxItE4Df-P79fJ31mE-t-1b7p3j91E-vJx3p%260%3d2KtRrU.oA9%269t%3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stomer49723g.musvc5.net/e/t?q=A%3dIVHeJT%26u%3dY%266%3dU%26x%3dZIbA%26S%3dzL3NA_JZ1h_Uj_PiuY_Zx_JZ1h_ToUEO.uS1K2.GB_JZ1h_To95ErQAAxLw_JZ1h_ToM0AnLB3vC6Lx_PiuY_ZxG1Gw9s3jF3957wR7-K3Sv7wR1-MuR1Ex-96Fx-QuMxJw-K4NwJrM0A_1ykr_ADyAxP633C-vA-xP17wRsEnLBG%26m%3dKCK5AM.FnR%261K%3d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ustomer49723g.musvc5.net/e/t?q=3%3dLYIWMW%26v%3dQ%269%3dX%26y%3dRLeB%26K%3d3O4F_Cvcp_N6_2qnu_B6_Cvcp_MA7MH.G59DN.sJ_Cvcp_MA3JF9oDED_2qnu_B6vBoL0GkP4Jx9-z8yD0Hs330_2qn1v6ku_B6zNyDzMs-5-wJ2Iz-9s-IEPn90%269%3dwKDQmU.904%269D%3d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30F3632C0F3499B31AC270FC63C4C" ma:contentTypeVersion="7" ma:contentTypeDescription="Creare un nuovo documento." ma:contentTypeScope="" ma:versionID="b6bfa71fec8e1d69a19a69b53c6e5fb6">
  <xsd:schema xmlns:xsd="http://www.w3.org/2001/XMLSchema" xmlns:xs="http://www.w3.org/2001/XMLSchema" xmlns:p="http://schemas.microsoft.com/office/2006/metadata/properties" xmlns:ns2="d1589bc4-27c5-4411-aa70-2c532dcb0757" targetNamespace="http://schemas.microsoft.com/office/2006/metadata/properties" ma:root="true" ma:fieldsID="12476d77689d9e3b96b6841ca7e3eaf8" ns2:_="">
    <xsd:import namespace="d1589bc4-27c5-4411-aa70-2c532dcb0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9bc4-27c5-4411-aa70-2c532dcb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C6EB-705B-4875-AF1E-1BB1189156EE}"/>
</file>

<file path=customXml/itemProps2.xml><?xml version="1.0" encoding="utf-8"?>
<ds:datastoreItem xmlns:ds="http://schemas.openxmlformats.org/officeDocument/2006/customXml" ds:itemID="{E98578F6-17A6-4B1A-BD59-239D7F1F6BE6}"/>
</file>

<file path=customXml/itemProps3.xml><?xml version="1.0" encoding="utf-8"?>
<ds:datastoreItem xmlns:ds="http://schemas.openxmlformats.org/officeDocument/2006/customXml" ds:itemID="{C54CFEBA-A04C-4044-A14A-7BE821C6B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Vacca</dc:creator>
  <cp:lastModifiedBy>Leda Vacca</cp:lastModifiedBy>
  <cp:revision>3</cp:revision>
  <dcterms:created xsi:type="dcterms:W3CDTF">2021-02-04T15:13:00Z</dcterms:created>
  <dcterms:modified xsi:type="dcterms:W3CDTF">2021-02-04T15:17:00Z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0x01010070430F3632C0F3499B31AC270FC63C4C</vt:lpwstr>
  </property>
</Properties>
</file>